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30"/>
                <w:szCs w:val="30"/>
              </w:rPr>
              <w:t xml:space="preserve">20○○학년도 ○학기 개별화교육계획 운영 자체 점검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023"/>
        <w:gridCol w:w="3023"/>
        <w:gridCol w:w="3023"/>
      </w:tblGrid>
      <w:tr>
        <w:tc>
          <w:tcPr>
            <w:tcW w:w="3023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순</w:t>
            </w:r>
          </w:p>
        </w:tc>
        <w:tc>
          <w:tcPr>
            <w:tcW w:w="3023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내　용</w:t>
            </w:r>
          </w:p>
        </w:tc>
        <w:tc>
          <w:tcPr>
            <w:tcW w:w="3023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실시 여부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1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매 학년의 시작일부터 2주 이내에 각각의 특수교육대상자에 대한 개별화교육지원팀을 구성하였는가?</w:t>
            </w:r>
          </w:p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— 당해 개별화교육지원팀 운영계획 또는 별도의 기안으로 내부결재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2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IEP 수립 전 학생별 개별화교육지원팀 회의를 실시하였는가?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3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개별화교육지원팀에 학생의 보호자가 참여하였으며 보호자 불참 시 위임장을 받았는가?</w:t>
            </w:r>
          </w:p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1) 나이스 사용: 위임장을 스캔하여 나이스 첨부파일로 등록</w:t>
            </w:r>
          </w:p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2) 나이스 미사용: 위임장을 스캔하여 내부결재 (원본은 비전자문서로 등록)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4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개별화교육지원팀은 매 학기의 시작일부터 30일 이내에 개별화교육계획을 작성하였는가?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5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IEP에 특수교육대상자의 인적사항, 교육지원이 필요한 영역의 현재 학습수행수준, 교육목표, 교육내용, 교육방법, 평가계획이 포함되었는가?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6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IEP에 특수교육관련서비스 내용을 기록하였는가?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7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개별화교육지원팀은 학기별 IEP를 승인하였는가?</w:t>
            </w:r>
          </w:p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1) 나이스 사용: 구성원 서명(승인서)을 스캔해 첨부파일로 등록</w:t>
            </w:r>
          </w:p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2) 나이스 미사용: 구성원 서명(승인서)을 학기별 IEP와 함께 내부결재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8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IEP의 평가계획에 따라 평가하고, 학기별 평가결과를 특수교육대상자 또는 보호자에게 통보하였는가?</w:t>
            </w:r>
          </w:p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— 평가결과 내부결재 후 통보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9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특수교육대상자가 다른 학교로 전출을 가거나 상급학교로 진학할 경우 전입학교에 개별화교육계획을 14일 이내에 송부하였는가?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p>
      <w:pPr>
        <w:spacing w:before="0" w:after="60" w:line="288" w:lineRule="auto"/>
      </w:pPr>
      <w:r>
        <w:rPr>
          <w:rFonts w:ascii="맑은 고딕" w:hAnsi="맑은 고딕" w:eastAsia="맑은 고딕"/>
          <w:sz w:val="20"/>
          <w:szCs w:val="20"/>
        </w:rPr>
        <w:t xml:space="preserve">※ 「장애인 등에 대한 특수교육법」 제22조 및 같은 법 시행규칙 제4조 이행 여부를 학기말에 스스로 점검하는 표입니다.</w:t>
      </w:r>
    </w:p>
    <w:p/>
    <w:sectPr>
      <w:pgSz w:w="11906" w:h="16838"/>
      <w:pgMar w:top="1418" w:right="1134" w:bottom="1418" w:left="1134" w:header="567" w:footer="567" w:gutter="0"/>
    </w:sectPr>
  </w:body>
</w:document>
</file>