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20○○학년도 ○학기 특수학급 운영계획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1. 운영 목표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2. 학급 현황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특수교육대상자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　　　　명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담당 과목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통합학급 수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　　　　학급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지원인력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3. 개별화교육계획 운영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절　차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시　기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근　거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개별화교육지원팀 구성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학기 시작 2주 이내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시행규칙 제4조 제1항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개별화교육계획 작성·결재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학기 시작 30일 이내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시행규칙 제4조 제2항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학업성취도 평가·보호자 통보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매 학기 말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시행규칙 제4조 제4항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전출·진학 시 송부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14일 이내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법 제22조 제3항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4. 통합교육 지원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통합학급 담임 정보 제공(3·9월), 장애이해교육 연 2회 이상, 또래 지원 프로그램 운영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5. 특수교육 관련서비스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치료지원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통학지원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지원인력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6. 예산 운영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항　목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금　액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비　고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sectPr>
      <w:pgSz w:w="11906" w:h="16838"/>
      <w:pgMar w:top="1418" w:right="1134" w:bottom="1418" w:left="1134" w:header="567" w:footer="567" w:gutter="0"/>
    </w:sectPr>
  </w:body>
</w:document>
</file>